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BOXWELL WITH LEIGHTERTON</w:t>
        <w:br w:type="textWrapping"/>
        <w:t xml:space="preserve">PARISH COUNCIL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ANNUAL GENERAL MEETING</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ST ANDREW’S CHURCH, LEIGHTERTON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MONDAY, 12TH MAY 2025 at 6.30pm</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Fonts w:ascii="Arial" w:cs="Arial" w:eastAsia="Arial" w:hAnsi="Arial"/>
          <w:b w:val="1"/>
          <w:i w:val="0"/>
          <w:smallCaps w:val="0"/>
          <w:strike w:val="0"/>
          <w:color w:val="000000"/>
          <w:sz w:val="26"/>
          <w:szCs w:val="26"/>
          <w:u w:val="none"/>
          <w:shd w:fill="auto" w:val="clear"/>
          <w:vertAlign w:val="baseline"/>
          <w:rtl w:val="0"/>
        </w:rPr>
        <w:t xml:space="preserve">MINUTES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Attendees:</w:t>
        <w:tab/>
        <w:t xml:space="preserve">Simon Gale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Martin Weaver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Gary Mackenzie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Dan Say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Felicity White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Simon Gale welcomed the Parish Council members to the meeting and introduced Gary Mackenzie as a new member of the PC.</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appointment of the following roles was undertaken: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Simon Gale was appointed Co-Chairman, proposed by Dan Say and seconded by Gary Mackenzie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Martin Weaver was appointed as Co-Chairman, proposed by Dan Say and seconded by Gary Mackenzie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Francesca (Frankie) Gale was appointed as Responsible Financial Officer, but will not be a councillor.  This appointment was proposed by Martin Weaver and seconded by Dan Say.  It should be noted that Simon Gale will no longer be an authorised signatory for the PC’s bank account in order to avoid any conflicts of interest.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he Chaimen wished to extend their gratitude to Carol Taffurelli for the work she had undertaken as RFO, especially in respect of </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bringing some better rigour to our budgeting and getting the accounts into good order</w:t>
      </w: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sz w:val="24"/>
          <w:szCs w:val="24"/>
          <w:u w:val="none"/>
          <w:shd w:fill="auto" w:val="clear"/>
          <w:vertAlign w:val="baseline"/>
          <w:rtl w:val="0"/>
        </w:rPr>
        <w:t xml:space="preserve">Declarations of Acceptance of Office were duly completed and signed, together with the Register of Interests i</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 accordance with requirements.</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Minutes from the previous AGM were agreed and signed by SG, as Co-Chairman.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meeting closed at 6.50pm.</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sz w:val="18"/>
          <w:szCs w:val="18"/>
          <w:rtl w:val="0"/>
        </w:rPr>
        <w:t xml:space="preserve">BwL PC AGM 2025 Minutes.doc</w:t>
      </w:r>
      <w:r w:rsidDel="00000000" w:rsidR="00000000" w:rsidRPr="00000000">
        <w:rPr>
          <w:rtl w:val="0"/>
        </w:rPr>
      </w:r>
    </w:p>
    <w:sectPr>
      <w:headerReference r:id="rId7" w:type="default"/>
      <w:footerReference r:id="rId8" w:type="default"/>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493"/>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493"/>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493"/>
      </w:pPr>
      <w:rPr>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Header &amp; Footer">
    <w:name w:val="Header &amp; Footer"/>
    <w:next w:val="Header &amp; Footer"/>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Body">
    <w:name w:val="Body"/>
    <w:next w:val="Body"/>
    <w:pPr>
      <w:keepNext w:val="0"/>
      <w:keepLines w:val="0"/>
      <w:pageBreakBefore w:val="0"/>
      <w:widowControl w:val="1"/>
      <w:shd w:color="auto" w:fill="auto" w:val="clear"/>
      <w:suppressAutoHyphens w:val="0"/>
      <w:bidi w:val="0"/>
      <w:spacing w:after="0" w:before="0" w:line="276" w:lineRule="auto"/>
      <w:ind w:left="0" w:right="0" w:firstLine="0"/>
      <w:jc w:val="left"/>
      <w:outlineLvl w:val="9"/>
    </w:pPr>
    <w:rPr>
      <w:rFonts w:ascii="Arial" w:cs="Arial Unicode MS" w:eastAsia="Arial Unicode MS" w:hAnsi="Arial"/>
      <w:b w:val="0"/>
      <w:bCs w:val="0"/>
      <w:i w:val="0"/>
      <w:iCs w:val="0"/>
      <w:caps w:val="0"/>
      <w:smallCaps w:val="0"/>
      <w:strike w:val="0"/>
      <w:dstrike w:val="0"/>
      <w:outline w:val="0"/>
      <w:color w:val="000000"/>
      <w:spacing w:val="0"/>
      <w:kern w:val="0"/>
      <w:position w:val="0"/>
      <w:sz w:val="22"/>
      <w:szCs w:val="22"/>
      <w:u w:color="000000" w:val="none"/>
      <w:shd w:color="auto" w:fill="auto" w:val="nil"/>
      <w:vertAlign w:val="baseline"/>
      <w:lang w:val="en-US"/>
      <w14:textFill>
        <w14:solidFill>
          <w14:srgbClr w14:val="000000"/>
        </w14:solidFill>
      </w14:textFill>
      <w14:textOutline>
        <w14:noFill/>
      </w14:textOutline>
    </w:rPr>
  </w:style>
  <w:style w:type="numbering" w:styleId="Imported Style 1">
    <w:name w:val="Imported Style 1"/>
    <w:pPr>
      <w:numPr>
        <w:numId w:val="1"/>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xHLouyuIP4F26rYWf9fw5CpDjQ==">CgMxLjA4AHIhMVJVbFZtd19iY3dTTktUZmU1aTBlUGJ0Sm1HNDRIQlVC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